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67" w:rsidRDefault="006A2F67" w:rsidP="006A2F67">
      <w:pPr>
        <w:shd w:val="clear" w:color="auto" w:fill="FFFFFF" w:themeFill="background1"/>
        <w:spacing w:line="285" w:lineRule="atLeast"/>
        <w:outlineLvl w:val="2"/>
        <w:rPr>
          <w:rFonts w:ascii="Georgia" w:eastAsia="Times New Roman" w:hAnsi="Georgia" w:cs="Tahoma"/>
          <w:b/>
          <w:bCs/>
          <w:color w:val="000000" w:themeColor="text1"/>
          <w:sz w:val="28"/>
          <w:szCs w:val="20"/>
        </w:rPr>
      </w:pPr>
      <w:bookmarkStart w:id="0" w:name="_Toc9778142"/>
      <w:r>
        <w:rPr>
          <w:rFonts w:ascii="Georgia" w:eastAsia="Times New Roman" w:hAnsi="Georgia" w:cs="Tahoma"/>
          <w:b/>
          <w:bCs/>
          <w:color w:val="000000" w:themeColor="text1"/>
          <w:sz w:val="28"/>
          <w:szCs w:val="20"/>
        </w:rPr>
        <w:t>Pracovní list</w:t>
      </w:r>
    </w:p>
    <w:p w:rsidR="006A2F67" w:rsidRDefault="006A2F67" w:rsidP="006A2F67">
      <w:pPr>
        <w:shd w:val="clear" w:color="auto" w:fill="FFFFFF" w:themeFill="background1"/>
        <w:spacing w:line="285" w:lineRule="atLeast"/>
        <w:outlineLvl w:val="2"/>
        <w:rPr>
          <w:rFonts w:ascii="Georgia" w:eastAsia="Times New Roman" w:hAnsi="Georgia" w:cs="Tahoma"/>
          <w:b/>
          <w:bCs/>
          <w:color w:val="000000" w:themeColor="text1"/>
          <w:sz w:val="28"/>
          <w:szCs w:val="20"/>
        </w:rPr>
      </w:pPr>
      <w:r w:rsidRPr="006A2F67">
        <w:rPr>
          <w:rFonts w:ascii="Georgia" w:eastAsia="Times New Roman" w:hAnsi="Georgia" w:cs="Tahoma"/>
          <w:b/>
          <w:bCs/>
          <w:color w:val="000000" w:themeColor="text1"/>
          <w:sz w:val="28"/>
          <w:szCs w:val="20"/>
        </w:rPr>
        <w:t>Prodej pomocí automatů</w:t>
      </w:r>
      <w:bookmarkEnd w:id="0"/>
    </w:p>
    <w:p w:rsidR="006A2F67" w:rsidRPr="006A2F67" w:rsidRDefault="006A2F67" w:rsidP="006A2F67">
      <w:pPr>
        <w:shd w:val="clear" w:color="auto" w:fill="FFFFFF" w:themeFill="background1"/>
        <w:spacing w:line="285" w:lineRule="atLeast"/>
        <w:outlineLvl w:val="2"/>
        <w:rPr>
          <w:rFonts w:ascii="Georgia" w:eastAsia="Times New Roman" w:hAnsi="Georgia" w:cs="Tahoma"/>
          <w:b/>
          <w:bCs/>
          <w:color w:val="000000" w:themeColor="text1"/>
          <w:sz w:val="28"/>
          <w:szCs w:val="20"/>
        </w:rPr>
      </w:pPr>
    </w:p>
    <w:p w:rsidR="006A2F67" w:rsidRPr="0069682D" w:rsidRDefault="006A2F67" w:rsidP="006A2F67">
      <w:pPr>
        <w:shd w:val="clear" w:color="auto" w:fill="FFFFFF" w:themeFill="background1"/>
        <w:spacing w:line="285" w:lineRule="atLeast"/>
        <w:ind w:firstLine="708"/>
        <w:jc w:val="both"/>
        <w:outlineLvl w:val="3"/>
        <w:rPr>
          <w:rFonts w:eastAsia="Times New Roman" w:cs="Times New Roman"/>
          <w:b/>
          <w:bCs/>
          <w:color w:val="000000" w:themeColor="text1"/>
        </w:rPr>
      </w:pPr>
      <w:r w:rsidRPr="0069682D">
        <w:rPr>
          <w:rFonts w:eastAsia="Times New Roman" w:cs="Times New Roman"/>
          <w:b/>
          <w:bCs/>
          <w:color w:val="000000" w:themeColor="text1"/>
          <w:sz w:val="20"/>
          <w:szCs w:val="20"/>
        </w:rPr>
        <w:t>Prodejní automaty jsou</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stroje, které pracují na mechanickém, hydraulickém nebo elektromagnetickém principu. Po vhození příslušné sumy </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peněz (mincí), poskytnou zákazníkovi</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zboží nebo službu. Pracovníci, pověření péčí o automaty, doplňují jen zásoby, vybírají mince (tržbu) a zajišťují jejich provozuschopnost.</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Prodejní automaty je možno považovat za jeden z prostředků mechanizace a automatizace procesů prodeje zboží. Při prodeji zboží touto formou se vynakládá pracovní čas pouze na doplňování zásob, kontrolu, opravy poruch mechanismů a odběr tržeb.    </w:t>
      </w:r>
    </w:p>
    <w:p w:rsidR="006A2F67" w:rsidRPr="0069682D" w:rsidRDefault="006A2F67" w:rsidP="006A2F67">
      <w:pPr>
        <w:shd w:val="clear" w:color="auto" w:fill="FFFFFF" w:themeFill="background1"/>
        <w:spacing w:line="285" w:lineRule="atLeast"/>
        <w:ind w:firstLine="709"/>
        <w:jc w:val="both"/>
        <w:outlineLvl w:val="3"/>
        <w:rPr>
          <w:rFonts w:eastAsia="Times New Roman" w:cs="Times New Roman"/>
          <w:b/>
          <w:bCs/>
          <w:color w:val="000000" w:themeColor="text1"/>
        </w:rPr>
      </w:pPr>
      <w:r w:rsidRPr="0069682D">
        <w:rPr>
          <w:rFonts w:eastAsia="Times New Roman" w:cs="Times New Roman"/>
          <w:b/>
          <w:bCs/>
          <w:color w:val="000000" w:themeColor="text1"/>
          <w:sz w:val="20"/>
          <w:szCs w:val="20"/>
        </w:rPr>
        <w:t>Obchodní význam</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prodejních automatů je především</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v rozšíření nákupních možností, a to z hlediska:</w:t>
      </w:r>
    </w:p>
    <w:p w:rsidR="006A2F67" w:rsidRPr="0069682D" w:rsidRDefault="006A2F67" w:rsidP="006A2F67">
      <w:pPr>
        <w:shd w:val="clear" w:color="auto" w:fill="FFFFFF" w:themeFill="background1"/>
        <w:spacing w:line="285" w:lineRule="atLeast"/>
        <w:ind w:left="360" w:hanging="360"/>
        <w:jc w:val="both"/>
        <w:outlineLvl w:val="3"/>
        <w:rPr>
          <w:rFonts w:eastAsia="Times New Roman" w:cs="Times New Roman"/>
          <w:b/>
          <w:bCs/>
          <w:color w:val="000000" w:themeColor="text1"/>
        </w:rPr>
      </w:pPr>
      <w:r w:rsidRPr="0069682D">
        <w:rPr>
          <w:rFonts w:ascii="Symbol" w:eastAsia="Times New Roman" w:hAnsi="Symbol" w:cs="Times New Roman"/>
          <w:b/>
          <w:bCs/>
          <w:color w:val="000000" w:themeColor="text1"/>
          <w:sz w:val="20"/>
          <w:szCs w:val="20"/>
        </w:rPr>
        <w:t></w:t>
      </w:r>
      <w:r w:rsidRPr="0069682D">
        <w:rPr>
          <w:rFonts w:eastAsia="Times New Roman" w:cs="Times New Roman"/>
          <w:b/>
          <w:bCs/>
          <w:i/>
          <w:iCs/>
          <w:color w:val="000000" w:themeColor="text1"/>
          <w:sz w:val="20"/>
          <w:szCs w:val="20"/>
        </w:rPr>
        <w:t>času</w:t>
      </w:r>
      <w:r w:rsidRPr="0069682D">
        <w:rPr>
          <w:rFonts w:eastAsia="Times New Roman" w:cs="Times New Roman"/>
          <w:b/>
          <w:bCs/>
          <w:color w:val="000000" w:themeColor="text1"/>
          <w:sz w:val="20"/>
          <w:szCs w:val="20"/>
        </w:rPr>
        <w:t>, kdy prodejní automaty jako prodejní zařízení umožňují nepřetržitý rychlý nákup po dobu </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celých 24 hodin, a to i v době, kdy ostatní prodejny jsou zavřené.</w:t>
      </w:r>
    </w:p>
    <w:p w:rsidR="006A2F67" w:rsidRPr="0069682D" w:rsidRDefault="006A2F67" w:rsidP="006A2F67">
      <w:pPr>
        <w:shd w:val="clear" w:color="auto" w:fill="FFFFFF" w:themeFill="background1"/>
        <w:spacing w:line="285" w:lineRule="atLeast"/>
        <w:ind w:left="360" w:hanging="360"/>
        <w:jc w:val="both"/>
        <w:outlineLvl w:val="3"/>
        <w:rPr>
          <w:rFonts w:eastAsia="Times New Roman" w:cs="Times New Roman"/>
          <w:b/>
          <w:bCs/>
          <w:color w:val="000000" w:themeColor="text1"/>
        </w:rPr>
      </w:pPr>
      <w:r w:rsidRPr="0069682D">
        <w:rPr>
          <w:rFonts w:ascii="Symbol" w:eastAsia="Times New Roman" w:hAnsi="Symbol" w:cs="Times New Roman"/>
          <w:b/>
          <w:bCs/>
          <w:color w:val="000000" w:themeColor="text1"/>
          <w:sz w:val="20"/>
          <w:szCs w:val="20"/>
        </w:rPr>
        <w:t></w:t>
      </w:r>
      <w:r w:rsidRPr="0069682D">
        <w:rPr>
          <w:rFonts w:eastAsia="Times New Roman" w:cs="Times New Roman"/>
          <w:b/>
          <w:bCs/>
          <w:i/>
          <w:iCs/>
          <w:color w:val="000000" w:themeColor="text1"/>
          <w:sz w:val="20"/>
          <w:szCs w:val="20"/>
        </w:rPr>
        <w:t>místa</w:t>
      </w:r>
      <w:r w:rsidRPr="0069682D">
        <w:rPr>
          <w:rFonts w:eastAsia="Times New Roman" w:cs="Times New Roman"/>
          <w:b/>
          <w:bCs/>
          <w:color w:val="000000" w:themeColor="text1"/>
          <w:sz w:val="20"/>
          <w:szCs w:val="20"/>
        </w:rPr>
        <w:t>, kdy se stávají organickou součástí maloobchodní sítě s možností maximálního přiblížení k místu výskytu spotřebitelské poptávky.</w:t>
      </w:r>
      <w:r w:rsidRPr="0069682D">
        <w:rPr>
          <w:rFonts w:eastAsia="Times New Roman" w:cs="Times New Roman"/>
          <w:b/>
          <w:bCs/>
          <w:i/>
          <w:iCs/>
          <w:color w:val="000000" w:themeColor="text1"/>
          <w:sz w:val="20"/>
          <w:szCs w:val="20"/>
        </w:rPr>
        <w:t> </w:t>
      </w:r>
    </w:p>
    <w:p w:rsidR="006A2F67" w:rsidRPr="0069682D" w:rsidRDefault="006A2F67" w:rsidP="006A2F67">
      <w:pPr>
        <w:shd w:val="clear" w:color="auto" w:fill="FFFFFF" w:themeFill="background1"/>
        <w:spacing w:line="285" w:lineRule="atLeast"/>
        <w:ind w:firstLine="708"/>
        <w:jc w:val="both"/>
        <w:outlineLvl w:val="3"/>
        <w:rPr>
          <w:rFonts w:eastAsia="Times New Roman" w:cs="Times New Roman"/>
          <w:b/>
          <w:bCs/>
          <w:color w:val="000000" w:themeColor="text1"/>
        </w:rPr>
      </w:pPr>
      <w:r w:rsidRPr="0069682D">
        <w:rPr>
          <w:rFonts w:eastAsia="Times New Roman" w:cs="Times New Roman"/>
          <w:b/>
          <w:bCs/>
          <w:color w:val="000000" w:themeColor="text1"/>
          <w:sz w:val="20"/>
          <w:szCs w:val="20"/>
        </w:rPr>
        <w:t>Tato forma prodeje klade specifické požadavky na prodávaný sortiment. Zaměřuje se </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 xml:space="preserve">spíš na zboží běžné denní poptávky, tvarově jednoduché a malých </w:t>
      </w:r>
      <w:proofErr w:type="gramStart"/>
      <w:r w:rsidRPr="0069682D">
        <w:rPr>
          <w:rFonts w:eastAsia="Times New Roman" w:cs="Times New Roman"/>
          <w:b/>
          <w:bCs/>
          <w:color w:val="000000" w:themeColor="text1"/>
          <w:sz w:val="20"/>
          <w:szCs w:val="20"/>
        </w:rPr>
        <w:t>rozměrů : teplé</w:t>
      </w:r>
      <w:proofErr w:type="gramEnd"/>
      <w:r w:rsidRPr="0069682D">
        <w:rPr>
          <w:rFonts w:eastAsia="Times New Roman" w:cs="Times New Roman"/>
          <w:b/>
          <w:bCs/>
          <w:color w:val="000000" w:themeColor="text1"/>
          <w:sz w:val="20"/>
          <w:szCs w:val="20"/>
        </w:rPr>
        <w:t xml:space="preserve"> a studené nápoje, cigarety, cukroviny, jízdenky, obložené pečivo, svačinky apod. Sortimentní náplň automatů se řídí podle toho, jakou funkci v maloobchodní síti plní.</w:t>
      </w:r>
    </w:p>
    <w:p w:rsidR="006A2F67" w:rsidRPr="0069682D" w:rsidRDefault="006A2F67" w:rsidP="006A2F67">
      <w:pPr>
        <w:shd w:val="clear" w:color="auto" w:fill="FFFFFF" w:themeFill="background1"/>
        <w:spacing w:line="285" w:lineRule="atLeast"/>
        <w:ind w:firstLine="708"/>
        <w:jc w:val="both"/>
        <w:outlineLvl w:val="3"/>
        <w:rPr>
          <w:rFonts w:eastAsia="Times New Roman" w:cs="Times New Roman"/>
          <w:b/>
          <w:bCs/>
          <w:color w:val="000000" w:themeColor="text1"/>
        </w:rPr>
      </w:pPr>
      <w:r w:rsidRPr="0069682D">
        <w:rPr>
          <w:rFonts w:eastAsia="Times New Roman" w:cs="Times New Roman"/>
          <w:b/>
          <w:bCs/>
          <w:color w:val="000000" w:themeColor="text1"/>
          <w:sz w:val="20"/>
          <w:szCs w:val="20"/>
        </w:rPr>
        <w:t> Automaty jsou vhodné i pro zboží</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časté poptávky</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na místech s velkou spádovostí, sezónností (např. pohlednice, známky, filmy, opalovací krémy, oleje apod.). Dominující zastoupení mají automaty na</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frekventovaných místech, v rekreačních oblastech, na nádražích, ve velkých závodech, ve školách, v úřadech a v kulturních zařízeních.</w:t>
      </w:r>
    </w:p>
    <w:p w:rsidR="006A2F67" w:rsidRDefault="006A2F67" w:rsidP="006A2F67">
      <w:pPr>
        <w:shd w:val="clear" w:color="auto" w:fill="FFFFFF" w:themeFill="background1"/>
        <w:spacing w:line="285" w:lineRule="atLeast"/>
        <w:ind w:firstLine="708"/>
        <w:jc w:val="both"/>
        <w:outlineLvl w:val="3"/>
        <w:rPr>
          <w:rFonts w:eastAsia="Times New Roman" w:cs="Times New Roman"/>
          <w:b/>
          <w:bCs/>
          <w:color w:val="000000" w:themeColor="text1"/>
          <w:sz w:val="20"/>
          <w:szCs w:val="20"/>
        </w:rPr>
      </w:pPr>
      <w:r w:rsidRPr="0069682D">
        <w:rPr>
          <w:rFonts w:eastAsia="Times New Roman" w:cs="Times New Roman"/>
          <w:b/>
          <w:bCs/>
          <w:color w:val="000000" w:themeColor="text1"/>
          <w:sz w:val="20"/>
          <w:szCs w:val="20"/>
        </w:rPr>
        <w:t>Doplňují síť kiosků, stánků a malých prodejen a mohou se</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rozmísťovat podle účelnosti</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jednotlivě nebo se jich soustředí několik na frekventovaných místech</w:t>
      </w:r>
    </w:p>
    <w:p w:rsidR="006A2F67" w:rsidRPr="0069682D" w:rsidRDefault="006A2F67" w:rsidP="006A2F67">
      <w:pPr>
        <w:shd w:val="clear" w:color="auto" w:fill="FFFFFF" w:themeFill="background1"/>
        <w:spacing w:line="285" w:lineRule="atLeast"/>
        <w:ind w:firstLine="708"/>
        <w:jc w:val="both"/>
        <w:outlineLvl w:val="3"/>
        <w:rPr>
          <w:rFonts w:eastAsia="Times New Roman" w:cs="Times New Roman"/>
          <w:b/>
          <w:bCs/>
          <w:color w:val="000000" w:themeColor="text1"/>
        </w:rPr>
      </w:pPr>
    </w:p>
    <w:p w:rsidR="006A2F67" w:rsidRDefault="006A2F67" w:rsidP="006A2F67">
      <w:pPr>
        <w:shd w:val="clear" w:color="auto" w:fill="FFFFFF" w:themeFill="background1"/>
        <w:spacing w:line="285" w:lineRule="atLeast"/>
        <w:outlineLvl w:val="3"/>
        <w:rPr>
          <w:rFonts w:ascii="Georgia" w:eastAsia="Times New Roman" w:hAnsi="Georgia" w:cs="Tahoma"/>
          <w:b/>
          <w:bCs/>
          <w:color w:val="000000" w:themeColor="text1"/>
          <w:sz w:val="20"/>
          <w:szCs w:val="20"/>
        </w:rPr>
      </w:pPr>
      <w:r w:rsidRPr="0069682D">
        <w:rPr>
          <w:rFonts w:ascii="Georgia" w:eastAsia="Times New Roman" w:hAnsi="Georgia" w:cs="Tahoma"/>
          <w:b/>
          <w:bCs/>
          <w:color w:val="000000" w:themeColor="text1"/>
          <w:sz w:val="20"/>
          <w:szCs w:val="20"/>
        </w:rPr>
        <w:t>Základní rozdělení prodejních automatů</w:t>
      </w:r>
    </w:p>
    <w:p w:rsidR="006A2F67" w:rsidRPr="0069682D" w:rsidRDefault="006A2F67" w:rsidP="006A2F67">
      <w:pPr>
        <w:shd w:val="clear" w:color="auto" w:fill="FFFFFF" w:themeFill="background1"/>
        <w:spacing w:line="285" w:lineRule="atLeast"/>
        <w:outlineLvl w:val="3"/>
        <w:rPr>
          <w:rFonts w:ascii="Georgia" w:eastAsia="Times New Roman" w:hAnsi="Georgia" w:cs="Tahoma"/>
          <w:b/>
          <w:bCs/>
          <w:color w:val="000000" w:themeColor="text1"/>
          <w:sz w:val="20"/>
          <w:szCs w:val="20"/>
        </w:rPr>
      </w:pP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9682D">
        <w:rPr>
          <w:rFonts w:eastAsia="Times New Roman" w:cs="Times New Roman"/>
          <w:b/>
          <w:bCs/>
          <w:color w:val="000000" w:themeColor="text1"/>
          <w:sz w:val="20"/>
          <w:szCs w:val="20"/>
        </w:rPr>
        <w:t>Přes vnější a vnitřní odlišnosti najdeme u většiny prodejních automatů analogické nebo shodné součásti a funkční skupiny.</w:t>
      </w: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9682D">
        <w:rPr>
          <w:rFonts w:eastAsia="Times New Roman" w:cs="Times New Roman"/>
          <w:b/>
          <w:bCs/>
          <w:color w:val="000000" w:themeColor="text1"/>
          <w:sz w:val="20"/>
          <w:szCs w:val="20"/>
        </w:rPr>
        <w:t>Automaty mohou být plně</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automatizované</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nebo</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poloautomatické.</w:t>
      </w: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9682D">
        <w:rPr>
          <w:rFonts w:eastAsia="Times New Roman" w:cs="Times New Roman"/>
          <w:b/>
          <w:bCs/>
          <w:color w:val="000000" w:themeColor="text1"/>
          <w:sz w:val="20"/>
          <w:szCs w:val="20"/>
        </w:rPr>
        <w:t>Do plně automatizovaného stroje spotřebitel vloží příslušnou částku, popř. uvede automat v činnost (většinou elektrickým impulsem, tlačítkem). Ostatní úkony obstará automat sám vlastním zdrojem energie.</w:t>
      </w: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9682D">
        <w:rPr>
          <w:rFonts w:eastAsia="Times New Roman" w:cs="Times New Roman"/>
          <w:b/>
          <w:bCs/>
          <w:color w:val="000000" w:themeColor="text1"/>
          <w:sz w:val="20"/>
          <w:szCs w:val="20"/>
        </w:rPr>
        <w:t>U poloautomatického prodejního stroje spotřebitel musí po vložení peněžní částky vynaložit určitou námahu, aby zboží dostal.</w:t>
      </w:r>
    </w:p>
    <w:p w:rsidR="006A2F67"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sz w:val="20"/>
          <w:szCs w:val="20"/>
        </w:rPr>
      </w:pPr>
      <w:r w:rsidRPr="0069682D">
        <w:rPr>
          <w:rFonts w:eastAsia="Times New Roman" w:cs="Times New Roman"/>
          <w:b/>
          <w:bCs/>
          <w:color w:val="000000" w:themeColor="text1"/>
          <w:sz w:val="20"/>
          <w:szCs w:val="20"/>
        </w:rPr>
        <w:t>Podle způsobů použití je možno prodejní automaty rozdělit na</w:t>
      </w:r>
      <w:r>
        <w:rPr>
          <w:rFonts w:eastAsia="Times New Roman" w:cs="Times New Roman"/>
          <w:b/>
          <w:bCs/>
          <w:color w:val="000000" w:themeColor="text1"/>
          <w:sz w:val="20"/>
          <w:szCs w:val="20"/>
        </w:rPr>
        <w:t xml:space="preserve"> </w:t>
      </w:r>
      <w:r w:rsidRPr="0069682D">
        <w:rPr>
          <w:rFonts w:eastAsia="Times New Roman" w:cs="Times New Roman"/>
          <w:b/>
          <w:bCs/>
          <w:color w:val="000000" w:themeColor="text1"/>
          <w:sz w:val="20"/>
          <w:szCs w:val="20"/>
        </w:rPr>
        <w:t>prodejní automaty specializované</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pro prodej jednoho nebo několika druhů zboží příbuzného charakteru a na</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prodejní automaty univerzální</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pro prodej různých, často i vzájemně odlišných druhů nebo skupin zboží.</w:t>
      </w: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p>
    <w:p w:rsidR="006A2F67" w:rsidRDefault="006A2F67" w:rsidP="006A2F67">
      <w:pPr>
        <w:shd w:val="clear" w:color="auto" w:fill="FFFFFF" w:themeFill="background1"/>
        <w:spacing w:line="285" w:lineRule="atLeast"/>
        <w:outlineLvl w:val="3"/>
        <w:rPr>
          <w:rFonts w:ascii="Georgia" w:eastAsia="Times New Roman" w:hAnsi="Georgia" w:cs="Tahoma"/>
          <w:b/>
          <w:bCs/>
          <w:color w:val="000000" w:themeColor="text1"/>
          <w:sz w:val="20"/>
          <w:szCs w:val="20"/>
        </w:rPr>
      </w:pPr>
      <w:r w:rsidRPr="0069682D">
        <w:rPr>
          <w:rFonts w:ascii="Georgia" w:eastAsia="Times New Roman" w:hAnsi="Georgia" w:cs="Tahoma"/>
          <w:b/>
          <w:bCs/>
          <w:color w:val="000000" w:themeColor="text1"/>
          <w:sz w:val="20"/>
          <w:szCs w:val="20"/>
        </w:rPr>
        <w:t>Druhy prodejních automatů</w:t>
      </w:r>
    </w:p>
    <w:p w:rsidR="006A2F67" w:rsidRPr="0069682D" w:rsidRDefault="006A2F67" w:rsidP="006A2F67">
      <w:pPr>
        <w:shd w:val="clear" w:color="auto" w:fill="FFFFFF" w:themeFill="background1"/>
        <w:spacing w:line="285" w:lineRule="atLeast"/>
        <w:outlineLvl w:val="3"/>
        <w:rPr>
          <w:rFonts w:ascii="Georgia" w:eastAsia="Times New Roman" w:hAnsi="Georgia" w:cs="Tahoma"/>
          <w:b/>
          <w:bCs/>
          <w:color w:val="000000" w:themeColor="text1"/>
          <w:sz w:val="20"/>
          <w:szCs w:val="20"/>
        </w:rPr>
      </w:pP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A2F67">
        <w:rPr>
          <w:rFonts w:eastAsia="Times New Roman" w:cs="Times New Roman"/>
          <w:b/>
          <w:bCs/>
          <w:color w:val="000000" w:themeColor="text1"/>
          <w:sz w:val="22"/>
          <w:szCs w:val="20"/>
        </w:rPr>
        <w:t>Sloupcové</w:t>
      </w:r>
      <w:r w:rsidRPr="0069682D">
        <w:rPr>
          <w:rFonts w:eastAsia="Times New Roman" w:cs="Times New Roman"/>
          <w:b/>
          <w:bCs/>
          <w:color w:val="000000" w:themeColor="text1"/>
          <w:sz w:val="20"/>
          <w:szCs w:val="20"/>
        </w:rPr>
        <w:t xml:space="preserve"> automaty</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mají jednoduchou konstrukci. Používají se k prodeji zboží baleného v pevných obalech, které je možno skládat do sloupců. Do každého sloupce zboží se vkládá závaží. Závaží svou váhou umožňuje plynulý posuv zboží do výdejních zásuvek. Pod mincovníkem je uvolňovací zařízení, které se mechanicky odjišťuje mincemi.</w:t>
      </w:r>
    </w:p>
    <w:p w:rsidR="006A2F67" w:rsidRPr="0069682D"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A2F67">
        <w:rPr>
          <w:rFonts w:eastAsia="Times New Roman" w:cs="Times New Roman"/>
          <w:b/>
          <w:bCs/>
          <w:color w:val="000000" w:themeColor="text1"/>
          <w:sz w:val="22"/>
          <w:szCs w:val="20"/>
        </w:rPr>
        <w:t>Přihrádkové</w:t>
      </w:r>
      <w:r w:rsidRPr="0069682D">
        <w:rPr>
          <w:rFonts w:eastAsia="Times New Roman" w:cs="Times New Roman"/>
          <w:b/>
          <w:bCs/>
          <w:color w:val="000000" w:themeColor="text1"/>
          <w:sz w:val="20"/>
          <w:szCs w:val="20"/>
        </w:rPr>
        <w:t xml:space="preserve"> automaty</w:t>
      </w:r>
      <w:r w:rsidRPr="0069682D">
        <w:rPr>
          <w:rFonts w:eastAsia="Times New Roman" w:cs="Times New Roman"/>
          <w:b/>
          <w:bCs/>
          <w:color w:val="000000" w:themeColor="text1"/>
          <w:sz w:val="20"/>
        </w:rPr>
        <w:t> </w:t>
      </w:r>
      <w:r w:rsidRPr="0069682D">
        <w:rPr>
          <w:rFonts w:eastAsia="Times New Roman" w:cs="Times New Roman"/>
          <w:b/>
          <w:bCs/>
          <w:color w:val="000000" w:themeColor="text1"/>
          <w:sz w:val="20"/>
          <w:szCs w:val="20"/>
        </w:rPr>
        <w:t xml:space="preserve">mají široké uplatnění. Jejich konstrukce je poměrně jednoduchá, zboží je uloženo v přihrádkách uzavřených skleněným okénkem. Každá svislá </w:t>
      </w:r>
      <w:proofErr w:type="gramStart"/>
      <w:r w:rsidRPr="0069682D">
        <w:rPr>
          <w:rFonts w:eastAsia="Times New Roman" w:cs="Times New Roman"/>
          <w:b/>
          <w:bCs/>
          <w:color w:val="000000" w:themeColor="text1"/>
          <w:sz w:val="20"/>
          <w:szCs w:val="20"/>
        </w:rPr>
        <w:t>řada</w:t>
      </w:r>
      <w:proofErr w:type="gramEnd"/>
      <w:r w:rsidRPr="0069682D">
        <w:rPr>
          <w:rFonts w:eastAsia="Times New Roman" w:cs="Times New Roman"/>
          <w:b/>
          <w:bCs/>
          <w:color w:val="000000" w:themeColor="text1"/>
          <w:sz w:val="20"/>
          <w:szCs w:val="20"/>
        </w:rPr>
        <w:t xml:space="preserve"> má jeden společný </w:t>
      </w:r>
      <w:proofErr w:type="gramStart"/>
      <w:r w:rsidRPr="0069682D">
        <w:rPr>
          <w:rFonts w:eastAsia="Times New Roman" w:cs="Times New Roman"/>
          <w:b/>
          <w:bCs/>
          <w:color w:val="000000" w:themeColor="text1"/>
          <w:sz w:val="20"/>
          <w:szCs w:val="20"/>
        </w:rPr>
        <w:t>mincovník</w:t>
      </w:r>
      <w:proofErr w:type="gramEnd"/>
      <w:r w:rsidRPr="0069682D">
        <w:rPr>
          <w:rFonts w:eastAsia="Times New Roman" w:cs="Times New Roman"/>
          <w:b/>
          <w:bCs/>
          <w:color w:val="000000" w:themeColor="text1"/>
          <w:sz w:val="20"/>
          <w:szCs w:val="20"/>
        </w:rPr>
        <w:t xml:space="preserve">. </w:t>
      </w:r>
      <w:r w:rsidRPr="0069682D">
        <w:rPr>
          <w:rFonts w:eastAsia="Times New Roman" w:cs="Times New Roman"/>
          <w:b/>
          <w:bCs/>
          <w:color w:val="000000" w:themeColor="text1"/>
          <w:sz w:val="20"/>
          <w:szCs w:val="20"/>
        </w:rPr>
        <w:lastRenderedPageBreak/>
        <w:t>Uvolňovací systém je elektromagnetický. Mincovník kontroluje průměr, tloušťku a váhu mince i magnetičnost kovu. Správné mince projdou mincovníkem a spadnou do uvolňovacího zařízení. Poslední mince sepne elektrický okruh. Zákazník stisknutím tlačítka uvolní kotvu magnetu, která otevře zasklená dvířka, a vyjme zboží.</w:t>
      </w:r>
    </w:p>
    <w:p w:rsidR="005F1C24" w:rsidRDefault="006A2F67" w:rsidP="006A2F67">
      <w:pPr>
        <w:shd w:val="clear" w:color="auto" w:fill="FFFFFF" w:themeFill="background1"/>
        <w:spacing w:line="285" w:lineRule="atLeast"/>
        <w:ind w:firstLine="708"/>
        <w:jc w:val="both"/>
        <w:outlineLvl w:val="4"/>
        <w:rPr>
          <w:rFonts w:eastAsia="Times New Roman" w:cs="Times New Roman"/>
          <w:b/>
          <w:bCs/>
          <w:color w:val="000000" w:themeColor="text1"/>
        </w:rPr>
      </w:pPr>
      <w:r w:rsidRPr="006A2F67">
        <w:rPr>
          <w:rFonts w:eastAsia="Times New Roman" w:cs="Times New Roman"/>
          <w:b/>
          <w:bCs/>
          <w:color w:val="000000" w:themeColor="text1"/>
          <w:sz w:val="22"/>
          <w:szCs w:val="20"/>
        </w:rPr>
        <w:t>Automaty se sklopnými poličkami</w:t>
      </w:r>
      <w:r w:rsidRPr="006A2F67">
        <w:rPr>
          <w:rFonts w:eastAsia="Times New Roman" w:cs="Times New Roman"/>
          <w:b/>
          <w:bCs/>
          <w:color w:val="000000" w:themeColor="text1"/>
          <w:sz w:val="22"/>
        </w:rPr>
        <w:t> </w:t>
      </w:r>
      <w:r w:rsidRPr="0069682D">
        <w:rPr>
          <w:rFonts w:eastAsia="Times New Roman" w:cs="Times New Roman"/>
          <w:b/>
          <w:bCs/>
          <w:color w:val="000000" w:themeColor="text1"/>
          <w:sz w:val="20"/>
          <w:szCs w:val="20"/>
        </w:rPr>
        <w:t xml:space="preserve">jsou vhodné pro zboží, které se pádem nepoškodí. Zboží je v automatech uloženo na sklopných poličkách, které se udržují ve vodorovné poloze západkami. Po vhození mincí odjistí elektromagnetické zařízení sklopné dno a zboží z poličky spadne skluznicí </w:t>
      </w:r>
      <w:proofErr w:type="gramStart"/>
      <w:r w:rsidRPr="0069682D">
        <w:rPr>
          <w:rFonts w:eastAsia="Times New Roman" w:cs="Times New Roman"/>
          <w:b/>
          <w:bCs/>
          <w:color w:val="000000" w:themeColor="text1"/>
          <w:sz w:val="20"/>
          <w:szCs w:val="20"/>
        </w:rPr>
        <w:t>do</w:t>
      </w:r>
      <w:r>
        <w:rPr>
          <w:rFonts w:eastAsia="Times New Roman" w:cs="Times New Roman"/>
          <w:b/>
          <w:bCs/>
          <w:color w:val="000000" w:themeColor="text1"/>
          <w:sz w:val="20"/>
          <w:szCs w:val="20"/>
        </w:rPr>
        <w:t xml:space="preserve">  </w:t>
      </w:r>
      <w:r w:rsidRPr="0069682D">
        <w:rPr>
          <w:rFonts w:eastAsia="Times New Roman" w:cs="Times New Roman"/>
          <w:b/>
          <w:bCs/>
          <w:color w:val="000000" w:themeColor="text1"/>
          <w:sz w:val="20"/>
          <w:szCs w:val="20"/>
        </w:rPr>
        <w:t xml:space="preserve"> výdejního</w:t>
      </w:r>
      <w:proofErr w:type="gramEnd"/>
      <w:r w:rsidRPr="0069682D">
        <w:rPr>
          <w:rFonts w:eastAsia="Times New Roman" w:cs="Times New Roman"/>
          <w:b/>
          <w:bCs/>
          <w:color w:val="000000" w:themeColor="text1"/>
          <w:sz w:val="20"/>
          <w:szCs w:val="20"/>
        </w:rPr>
        <w:t xml:space="preserve"> otvoru.</w:t>
      </w:r>
      <w:r w:rsidRPr="006A2F67">
        <w:t xml:space="preserve"> </w:t>
      </w:r>
    </w:p>
    <w:p w:rsidR="005F1C24" w:rsidRPr="005F1C24" w:rsidRDefault="005F1C24" w:rsidP="005F1C24">
      <w:pPr>
        <w:rPr>
          <w:rFonts w:eastAsia="Times New Roman" w:cs="Times New Roman"/>
        </w:rPr>
      </w:pPr>
      <w:r>
        <w:rPr>
          <w:rFonts w:eastAsia="Times New Roman" w:cs="Times New Roman"/>
          <w:noProof/>
        </w:rPr>
        <w:drawing>
          <wp:anchor distT="0" distB="0" distL="114300" distR="114300" simplePos="0" relativeHeight="251658240" behindDoc="1" locked="0" layoutInCell="1" allowOverlap="1">
            <wp:simplePos x="0" y="0"/>
            <wp:positionH relativeFrom="column">
              <wp:posOffset>519430</wp:posOffset>
            </wp:positionH>
            <wp:positionV relativeFrom="paragraph">
              <wp:posOffset>14605</wp:posOffset>
            </wp:positionV>
            <wp:extent cx="4719955" cy="3619500"/>
            <wp:effectExtent l="19050" t="0" r="444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4719955" cy="3619500"/>
                    </a:xfrm>
                    <a:prstGeom prst="rect">
                      <a:avLst/>
                    </a:prstGeom>
                    <a:noFill/>
                    <a:ln w="9525">
                      <a:noFill/>
                      <a:miter lim="800000"/>
                      <a:headEnd/>
                      <a:tailEnd/>
                    </a:ln>
                  </pic:spPr>
                </pic:pic>
              </a:graphicData>
            </a:graphic>
          </wp:anchor>
        </w:drawing>
      </w: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p>
    <w:p w:rsidR="005F1C24" w:rsidRPr="005F1C24" w:rsidRDefault="005F1C24" w:rsidP="005F1C24">
      <w:pPr>
        <w:rPr>
          <w:rFonts w:eastAsia="Times New Roman" w:cs="Times New Roman"/>
        </w:rPr>
      </w:pPr>
      <w:r>
        <w:rPr>
          <w:rFonts w:eastAsia="Times New Roman" w:cs="Times New Roman"/>
          <w:b/>
          <w:bCs/>
          <w:noProof/>
          <w:color w:val="000000" w:themeColor="text1"/>
          <w:sz w:val="22"/>
          <w:szCs w:val="20"/>
        </w:rPr>
        <w:pict>
          <v:shapetype id="_x0000_t202" coordsize="21600,21600" o:spt="202" path="m,l,21600r21600,l21600,xe">
            <v:stroke joinstyle="miter"/>
            <v:path gradientshapeok="t" o:connecttype="rect"/>
          </v:shapetype>
          <v:shape id="_x0000_s1026" type="#_x0000_t202" style="position:absolute;margin-left:-8.6pt;margin-top:10.6pt;width:475.5pt;height:191.65pt;z-index:251659264">
            <v:textbox>
              <w:txbxContent>
                <w:p w:rsidR="005F1C24" w:rsidRDefault="005F1C24">
                  <w:pPr>
                    <w:rPr>
                      <w:rStyle w:val="apple-converted-space"/>
                      <w:rFonts w:ascii="Arial" w:hAnsi="Arial" w:cs="Arial"/>
                      <w:color w:val="222222"/>
                      <w:sz w:val="18"/>
                      <w:szCs w:val="18"/>
                      <w:shd w:val="clear" w:color="auto" w:fill="FFFFFF"/>
                    </w:rPr>
                  </w:pPr>
                  <w:r w:rsidRPr="005F1C24">
                    <w:rPr>
                      <w:rFonts w:ascii="Arial" w:hAnsi="Arial" w:cs="Arial"/>
                      <w:b/>
                      <w:color w:val="222222"/>
                      <w:sz w:val="22"/>
                      <w:szCs w:val="18"/>
                      <w:shd w:val="clear" w:color="auto" w:fill="FFFFFF"/>
                    </w:rPr>
                    <w:t>Prodejní automaty se na celkovém maloobchodním obratu podílejí 3 – 4 %.</w:t>
                  </w:r>
                  <w:r w:rsidRPr="005F1C24">
                    <w:rPr>
                      <w:rStyle w:val="apple-converted-space"/>
                      <w:rFonts w:ascii="Arial" w:hAnsi="Arial" w:cs="Arial"/>
                      <w:b/>
                      <w:color w:val="222222"/>
                      <w:sz w:val="22"/>
                      <w:szCs w:val="18"/>
                      <w:shd w:val="clear" w:color="auto" w:fill="FFFFFF"/>
                    </w:rPr>
                    <w:t> </w:t>
                  </w:r>
                  <w:r w:rsidRPr="005F1C24">
                    <w:rPr>
                      <w:rFonts w:ascii="Arial" w:hAnsi="Arial" w:cs="Arial"/>
                      <w:b/>
                      <w:color w:val="222222"/>
                      <w:sz w:val="22"/>
                      <w:szCs w:val="18"/>
                    </w:rPr>
                    <w:br/>
                  </w:r>
                  <w:r>
                    <w:rPr>
                      <w:rFonts w:ascii="Arial" w:hAnsi="Arial" w:cs="Arial"/>
                      <w:color w:val="222222"/>
                      <w:sz w:val="18"/>
                      <w:szCs w:val="18"/>
                      <w:shd w:val="clear" w:color="auto" w:fill="FFFFFF"/>
                    </w:rPr>
                    <w:t>Sektor prodejních automatů zahrnuje provozovatele, výrobce a dodavatele těchto přístrojů. Zatímco v polovině 90. let bylo v ČR 6000 až 7000 prodejních automatů, v současnosti jich je podle odhadů kolem 20 tis. Počet provozovatelů stoupl z několika desítek na stovku.</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Velice rychle přibývají automaty na kávu pro kancelářské prostory. Rozmach stavebních prací vedl k tomu, že stoupla i poptávka po prodejních automatech v logistických a nákupních centrech, </w:t>
                  </w:r>
                  <w:proofErr w:type="spellStart"/>
                  <w:r>
                    <w:rPr>
                      <w:rFonts w:ascii="Arial" w:hAnsi="Arial" w:cs="Arial"/>
                      <w:color w:val="222222"/>
                      <w:sz w:val="18"/>
                      <w:szCs w:val="18"/>
                      <w:shd w:val="clear" w:color="auto" w:fill="FFFFFF"/>
                    </w:rPr>
                    <w:t>call</w:t>
                  </w:r>
                  <w:proofErr w:type="spellEnd"/>
                  <w:r>
                    <w:rPr>
                      <w:rFonts w:ascii="Arial" w:hAnsi="Arial" w:cs="Arial"/>
                      <w:color w:val="222222"/>
                      <w:sz w:val="18"/>
                      <w:szCs w:val="18"/>
                      <w:shd w:val="clear" w:color="auto" w:fill="FFFFFF"/>
                    </w:rPr>
                    <w:t xml:space="preserve"> centrech i továrnách, protože zaměstnavatelé se snaží nahradit tradiční kantýny a bufety prodejními automaty. Podobný trend je patrný i ve školách a v nemocnicích. Zvyšuje se i počet automatů na veřejných místech, jako jsou železniční stanice, náměstí a sportovní centra.</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Kvůli poklesu závodních jídelen a změně životního stylu se také zvyšuje počet automatů, které prodávají občerstvení a studené nápoje.</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Český dodavatel a prodejce automatů Primo zvýšil v loňském roce tržby bez DPH na 39 mil. korun, když ještě v roce 2003 utržil pouze 5 mil. korun, sdělil generální ředitel společnosti Milan </w:t>
                  </w:r>
                  <w:proofErr w:type="spellStart"/>
                  <w:r>
                    <w:rPr>
                      <w:rFonts w:ascii="Arial" w:hAnsi="Arial" w:cs="Arial"/>
                      <w:color w:val="222222"/>
                      <w:sz w:val="18"/>
                      <w:szCs w:val="18"/>
                      <w:shd w:val="clear" w:color="auto" w:fill="FFFFFF"/>
                    </w:rPr>
                    <w:t>Kühnel</w:t>
                  </w:r>
                  <w:proofErr w:type="spellEnd"/>
                  <w:r>
                    <w:rPr>
                      <w:rFonts w:ascii="Arial" w:hAnsi="Arial" w:cs="Arial"/>
                      <w:color w:val="222222"/>
                      <w:sz w:val="18"/>
                      <w:szCs w:val="18"/>
                      <w:shd w:val="clear" w:color="auto" w:fill="FFFFFF"/>
                    </w:rPr>
                    <w:t>.</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Lídrem mezi provozovateli automatů na českém trhu je rakouská společnost </w:t>
                  </w:r>
                  <w:proofErr w:type="spellStart"/>
                  <w:r>
                    <w:rPr>
                      <w:rFonts w:ascii="Arial" w:hAnsi="Arial" w:cs="Arial"/>
                      <w:color w:val="222222"/>
                      <w:sz w:val="18"/>
                      <w:szCs w:val="18"/>
                      <w:shd w:val="clear" w:color="auto" w:fill="FFFFFF"/>
                    </w:rPr>
                    <w:t>Delikomat</w:t>
                  </w:r>
                  <w:proofErr w:type="spellEnd"/>
                  <w:r>
                    <w:rPr>
                      <w:rFonts w:ascii="Arial" w:hAnsi="Arial" w:cs="Arial"/>
                      <w:color w:val="222222"/>
                      <w:sz w:val="18"/>
                      <w:szCs w:val="18"/>
                      <w:shd w:val="clear" w:color="auto" w:fill="FFFFFF"/>
                    </w:rPr>
                    <w:t xml:space="preserve">, které na trhu patří 50% podíl. Následuje firma </w:t>
                  </w:r>
                  <w:proofErr w:type="spellStart"/>
                  <w:r>
                    <w:rPr>
                      <w:rFonts w:ascii="Arial" w:hAnsi="Arial" w:cs="Arial"/>
                      <w:color w:val="222222"/>
                      <w:sz w:val="18"/>
                      <w:szCs w:val="18"/>
                      <w:shd w:val="clear" w:color="auto" w:fill="FFFFFF"/>
                    </w:rPr>
                    <w:t>Autic</w:t>
                  </w:r>
                  <w:proofErr w:type="spellEnd"/>
                  <w:r>
                    <w:rPr>
                      <w:rFonts w:ascii="Arial" w:hAnsi="Arial" w:cs="Arial"/>
                      <w:color w:val="222222"/>
                      <w:sz w:val="18"/>
                      <w:szCs w:val="18"/>
                      <w:shd w:val="clear" w:color="auto" w:fill="FFFFFF"/>
                    </w:rPr>
                    <w:t xml:space="preserve"> s podílem 8 – 10 %.</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Mezi další velké provozovatele patří i firma Š&amp;</w:t>
                  </w:r>
                  <w:proofErr w:type="spellStart"/>
                  <w:r>
                    <w:rPr>
                      <w:rFonts w:ascii="Arial" w:hAnsi="Arial" w:cs="Arial"/>
                      <w:color w:val="222222"/>
                      <w:sz w:val="18"/>
                      <w:szCs w:val="18"/>
                      <w:shd w:val="clear" w:color="auto" w:fill="FFFFFF"/>
                    </w:rPr>
                    <w:t>Sch</w:t>
                  </w:r>
                  <w:proofErr w:type="spellEnd"/>
                  <w:r>
                    <w:rPr>
                      <w:rFonts w:ascii="Arial" w:hAnsi="Arial" w:cs="Arial"/>
                      <w:color w:val="222222"/>
                      <w:sz w:val="18"/>
                      <w:szCs w:val="18"/>
                      <w:shd w:val="clear" w:color="auto" w:fill="FFFFFF"/>
                    </w:rPr>
                    <w:t xml:space="preserve"> a Automaty Servis </w:t>
                  </w:r>
                  <w:proofErr w:type="spellStart"/>
                  <w:r>
                    <w:rPr>
                      <w:rFonts w:ascii="Arial" w:hAnsi="Arial" w:cs="Arial"/>
                      <w:color w:val="222222"/>
                      <w:sz w:val="18"/>
                      <w:szCs w:val="18"/>
                      <w:shd w:val="clear" w:color="auto" w:fill="FFFFFF"/>
                    </w:rPr>
                    <w:t>Selecta</w:t>
                  </w:r>
                  <w:proofErr w:type="spellEnd"/>
                  <w:r>
                    <w:rPr>
                      <w:rFonts w:ascii="Arial" w:hAnsi="Arial" w:cs="Arial"/>
                      <w:color w:val="222222"/>
                      <w:sz w:val="18"/>
                      <w:szCs w:val="18"/>
                      <w:shd w:val="clear" w:color="auto" w:fill="FFFFFF"/>
                    </w:rPr>
                    <w:t xml:space="preserve">, která vznikla v roce 2002 fúzí švýcarské společnosti </w:t>
                  </w:r>
                  <w:proofErr w:type="spellStart"/>
                  <w:r>
                    <w:rPr>
                      <w:rFonts w:ascii="Arial" w:hAnsi="Arial" w:cs="Arial"/>
                      <w:color w:val="222222"/>
                      <w:sz w:val="18"/>
                      <w:szCs w:val="18"/>
                      <w:shd w:val="clear" w:color="auto" w:fill="FFFFFF"/>
                    </w:rPr>
                    <w:t>Selecta</w:t>
                  </w:r>
                  <w:proofErr w:type="spellEnd"/>
                  <w:r>
                    <w:rPr>
                      <w:rFonts w:ascii="Arial" w:hAnsi="Arial" w:cs="Arial"/>
                      <w:color w:val="222222"/>
                      <w:sz w:val="18"/>
                      <w:szCs w:val="18"/>
                      <w:shd w:val="clear" w:color="auto" w:fill="FFFFFF"/>
                    </w:rPr>
                    <w:t xml:space="preserve"> s místní společností HB </w:t>
                  </w:r>
                  <w:proofErr w:type="spellStart"/>
                  <w:r>
                    <w:rPr>
                      <w:rFonts w:ascii="Arial" w:hAnsi="Arial" w:cs="Arial"/>
                      <w:color w:val="222222"/>
                      <w:sz w:val="18"/>
                      <w:szCs w:val="18"/>
                      <w:shd w:val="clear" w:color="auto" w:fill="FFFFFF"/>
                    </w:rPr>
                    <w:t>Macro</w:t>
                  </w:r>
                  <w:proofErr w:type="spellEnd"/>
                  <w:r>
                    <w:rPr>
                      <w:rFonts w:ascii="Arial" w:hAnsi="Arial" w:cs="Arial"/>
                      <w:color w:val="222222"/>
                      <w:sz w:val="18"/>
                      <w:szCs w:val="18"/>
                      <w:shd w:val="clear" w:color="auto" w:fill="FFFFFF"/>
                    </w:rPr>
                    <w:t>.</w:t>
                  </w:r>
                  <w:r>
                    <w:rPr>
                      <w:rStyle w:val="apple-converted-space"/>
                      <w:rFonts w:ascii="Arial" w:hAnsi="Arial" w:cs="Arial"/>
                      <w:color w:val="222222"/>
                      <w:sz w:val="18"/>
                      <w:szCs w:val="18"/>
                      <w:shd w:val="clear" w:color="auto" w:fill="FFFFFF"/>
                    </w:rPr>
                    <w:t> </w:t>
                  </w: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pPr>
                    <w:rPr>
                      <w:rStyle w:val="apple-converted-space"/>
                      <w:rFonts w:ascii="Arial" w:hAnsi="Arial" w:cs="Arial"/>
                      <w:color w:val="222222"/>
                      <w:sz w:val="18"/>
                      <w:szCs w:val="18"/>
                      <w:shd w:val="clear" w:color="auto" w:fill="FFFFFF"/>
                    </w:rPr>
                  </w:pPr>
                </w:p>
                <w:p w:rsidR="005F1C24" w:rsidRDefault="005F1C24"/>
              </w:txbxContent>
            </v:textbox>
          </v:shape>
        </w:pict>
      </w: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6A2F67" w:rsidRDefault="006A2F67"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rPr>
      </w:pPr>
    </w:p>
    <w:p w:rsidR="005F1C24" w:rsidRDefault="005F1C24" w:rsidP="005F1C24">
      <w:pPr>
        <w:rPr>
          <w:rFonts w:eastAsia="Times New Roman" w:cs="Times New Roman"/>
          <w:b/>
        </w:rPr>
      </w:pPr>
      <w:r w:rsidRPr="005F1C24">
        <w:rPr>
          <w:rFonts w:eastAsia="Times New Roman" w:cs="Times New Roman"/>
          <w:b/>
        </w:rPr>
        <w:t>Úkol</w:t>
      </w:r>
      <w:r>
        <w:rPr>
          <w:rFonts w:eastAsia="Times New Roman" w:cs="Times New Roman"/>
          <w:b/>
        </w:rPr>
        <w:t>:</w:t>
      </w:r>
    </w:p>
    <w:p w:rsidR="005F1C24" w:rsidRDefault="005F1C24" w:rsidP="005F1C24">
      <w:pPr>
        <w:rPr>
          <w:rFonts w:eastAsia="Times New Roman" w:cs="Times New Roman"/>
          <w:b/>
        </w:rPr>
      </w:pPr>
      <w:r>
        <w:rPr>
          <w:rFonts w:eastAsia="Times New Roman" w:cs="Times New Roman"/>
          <w:b/>
        </w:rPr>
        <w:t>Vypište si z pracovního listu vše, co považujete za důležité vědět o prodejních automatech.</w:t>
      </w:r>
    </w:p>
    <w:p w:rsidR="005F1C24" w:rsidRPr="005F1C24" w:rsidRDefault="005F1C24" w:rsidP="005F1C24">
      <w:pPr>
        <w:rPr>
          <w:rFonts w:eastAsia="Times New Roman" w:cs="Times New Roman"/>
          <w:b/>
        </w:rPr>
      </w:pPr>
      <w:r>
        <w:rPr>
          <w:rFonts w:eastAsia="Times New Roman" w:cs="Times New Roman"/>
          <w:b/>
        </w:rPr>
        <w:t>Připravte se na krátký test.</w:t>
      </w:r>
    </w:p>
    <w:sectPr w:rsidR="005F1C24" w:rsidRPr="005F1C24" w:rsidSect="00AB0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A2F67"/>
    <w:rsid w:val="005F1C24"/>
    <w:rsid w:val="006A2F67"/>
    <w:rsid w:val="006E4CC1"/>
    <w:rsid w:val="00AB0A09"/>
    <w:rsid w:val="00CA772B"/>
    <w:rsid w:val="00CD0DD4"/>
    <w:rsid w:val="00DF0E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F67"/>
    <w:pPr>
      <w:spacing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F0EBA"/>
    <w:rPr>
      <w:b/>
      <w:bCs/>
    </w:rPr>
  </w:style>
  <w:style w:type="paragraph" w:styleId="Odstavecseseznamem">
    <w:name w:val="List Paragraph"/>
    <w:basedOn w:val="Normln"/>
    <w:uiPriority w:val="34"/>
    <w:qFormat/>
    <w:rsid w:val="00DF0EBA"/>
    <w:pPr>
      <w:ind w:left="720"/>
      <w:contextualSpacing/>
    </w:pPr>
    <w:rPr>
      <w:rFonts w:eastAsia="Times New Roman" w:cs="Times New Roman"/>
    </w:rPr>
  </w:style>
  <w:style w:type="paragraph" w:styleId="Textbubliny">
    <w:name w:val="Balloon Text"/>
    <w:basedOn w:val="Normln"/>
    <w:link w:val="TextbublinyChar"/>
    <w:uiPriority w:val="99"/>
    <w:semiHidden/>
    <w:unhideWhenUsed/>
    <w:rsid w:val="006A2F67"/>
    <w:rPr>
      <w:rFonts w:ascii="Tahoma" w:hAnsi="Tahoma" w:cs="Tahoma"/>
      <w:sz w:val="16"/>
      <w:szCs w:val="16"/>
    </w:rPr>
  </w:style>
  <w:style w:type="character" w:customStyle="1" w:styleId="TextbublinyChar">
    <w:name w:val="Text bubliny Char"/>
    <w:basedOn w:val="Standardnpsmoodstavce"/>
    <w:link w:val="Textbubliny"/>
    <w:uiPriority w:val="99"/>
    <w:semiHidden/>
    <w:rsid w:val="006A2F67"/>
    <w:rPr>
      <w:rFonts w:ascii="Tahoma" w:hAnsi="Tahoma" w:cs="Tahoma"/>
      <w:sz w:val="16"/>
      <w:szCs w:val="16"/>
      <w:lang w:eastAsia="cs-CZ"/>
    </w:rPr>
  </w:style>
  <w:style w:type="character" w:customStyle="1" w:styleId="apple-converted-space">
    <w:name w:val="apple-converted-space"/>
    <w:basedOn w:val="Standardnpsmoodstavce"/>
    <w:rsid w:val="005F1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574</Words>
  <Characters>3393</Characters>
  <Application>Microsoft Office Word</Application>
  <DocSecurity>0</DocSecurity>
  <Lines>28</Lines>
  <Paragraphs>7</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Pracovní list</vt:lpstr>
      <vt:lpstr>        Prodej pomocí automatů</vt:lpstr>
      <vt: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Weiser</cp:lastModifiedBy>
  <cp:revision>1</cp:revision>
  <dcterms:created xsi:type="dcterms:W3CDTF">2012-02-14T19:43:00Z</dcterms:created>
  <dcterms:modified xsi:type="dcterms:W3CDTF">2012-02-14T20:12:00Z</dcterms:modified>
</cp:coreProperties>
</file>